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90" w:rsidRDefault="0062199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21990" w:rsidRDefault="00621990">
      <w:pPr>
        <w:widowControl w:val="0"/>
        <w:autoSpaceDE w:val="0"/>
        <w:autoSpaceDN w:val="0"/>
        <w:adjustRightInd w:val="0"/>
        <w:spacing w:after="0" w:line="240" w:lineRule="auto"/>
        <w:jc w:val="center"/>
        <w:outlineLvl w:val="0"/>
        <w:rPr>
          <w:rFonts w:ascii="Calibri" w:hAnsi="Calibri" w:cs="Calibri"/>
        </w:rPr>
      </w:pPr>
    </w:p>
    <w:p w:rsidR="00621990" w:rsidRDefault="0062199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621990" w:rsidRDefault="00621990">
      <w:pPr>
        <w:widowControl w:val="0"/>
        <w:autoSpaceDE w:val="0"/>
        <w:autoSpaceDN w:val="0"/>
        <w:adjustRightInd w:val="0"/>
        <w:spacing w:after="0" w:line="240" w:lineRule="auto"/>
        <w:jc w:val="center"/>
        <w:rPr>
          <w:rFonts w:ascii="Calibri" w:hAnsi="Calibri" w:cs="Calibri"/>
          <w:b/>
          <w:bCs/>
        </w:rPr>
      </w:pPr>
    </w:p>
    <w:p w:rsidR="00621990" w:rsidRDefault="006219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21990" w:rsidRDefault="006219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июня 2015 г. N 326</w:t>
      </w:r>
    </w:p>
    <w:p w:rsidR="00621990" w:rsidRDefault="00621990">
      <w:pPr>
        <w:widowControl w:val="0"/>
        <w:autoSpaceDE w:val="0"/>
        <w:autoSpaceDN w:val="0"/>
        <w:adjustRightInd w:val="0"/>
        <w:spacing w:after="0" w:line="240" w:lineRule="auto"/>
        <w:jc w:val="center"/>
        <w:rPr>
          <w:rFonts w:ascii="Calibri" w:hAnsi="Calibri" w:cs="Calibri"/>
          <w:b/>
          <w:bCs/>
        </w:rPr>
      </w:pPr>
    </w:p>
    <w:p w:rsidR="00621990" w:rsidRDefault="006219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w:t>
      </w:r>
    </w:p>
    <w:p w:rsidR="00621990" w:rsidRDefault="006219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"ОЦЕНКА БИЗНЕСА (ФСО N 8)"</w:t>
      </w:r>
    </w:p>
    <w:p w:rsidR="00621990" w:rsidRDefault="00621990">
      <w:pPr>
        <w:widowControl w:val="0"/>
        <w:autoSpaceDE w:val="0"/>
        <w:autoSpaceDN w:val="0"/>
        <w:adjustRightInd w:val="0"/>
        <w:spacing w:after="0" w:line="240" w:lineRule="auto"/>
        <w:jc w:val="center"/>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w:t>
      </w:r>
      <w:hyperlink w:anchor="Par24" w:history="1">
        <w:r>
          <w:rPr>
            <w:rFonts w:ascii="Calibri" w:hAnsi="Calibri" w:cs="Calibri"/>
            <w:color w:val="0000FF"/>
          </w:rPr>
          <w:t>стандарт</w:t>
        </w:r>
      </w:hyperlink>
      <w:r>
        <w:rPr>
          <w:rFonts w:ascii="Calibri" w:hAnsi="Calibri" w:cs="Calibri"/>
        </w:rPr>
        <w:t xml:space="preserve"> оценки "Оценка бизнеса (ФСО N 8)".</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приказ вступает в силу со дня вступления в силу приказов Минэкономразвития России от 20 мая 2015 г. </w:t>
      </w:r>
      <w:hyperlink r:id="rId7" w:history="1">
        <w:r>
          <w:rPr>
            <w:rFonts w:ascii="Calibri" w:hAnsi="Calibri" w:cs="Calibri"/>
            <w:color w:val="0000FF"/>
          </w:rPr>
          <w:t>N 297</w:t>
        </w:r>
      </w:hyperlink>
      <w:r>
        <w:rPr>
          <w:rFonts w:ascii="Calibri" w:hAnsi="Calibri" w:cs="Calibri"/>
        </w:rPr>
        <w:t xml:space="preserve"> "Об утверждении Федерального стандарта оценки "Общие понятия оценки, подходы и требования к проведению оценки (ФСО N 1)", от 20 мая 2015 г. </w:t>
      </w:r>
      <w:hyperlink r:id="rId8" w:history="1">
        <w:r>
          <w:rPr>
            <w:rFonts w:ascii="Calibri" w:hAnsi="Calibri" w:cs="Calibri"/>
            <w:color w:val="0000FF"/>
          </w:rPr>
          <w:t>N 298</w:t>
        </w:r>
      </w:hyperlink>
      <w:r>
        <w:rPr>
          <w:rFonts w:ascii="Calibri" w:hAnsi="Calibri" w:cs="Calibri"/>
        </w:rPr>
        <w:t xml:space="preserve"> "Об утверждении Федерального стандарта оценки "Цель оценки и виды стоимости (ФСО N 2)", от 20 мая 2015 г. </w:t>
      </w:r>
      <w:hyperlink r:id="rId9" w:history="1">
        <w:r>
          <w:rPr>
            <w:rFonts w:ascii="Calibri" w:hAnsi="Calibri" w:cs="Calibri"/>
            <w:color w:val="0000FF"/>
          </w:rPr>
          <w:t>N 299</w:t>
        </w:r>
      </w:hyperlink>
      <w:r>
        <w:rPr>
          <w:rFonts w:ascii="Calibri" w:hAnsi="Calibri" w:cs="Calibri"/>
        </w:rPr>
        <w:t xml:space="preserve"> "Об утверждении Федерального стандарта оценки "Требования к отчету об оценке (ФСО N 3)".</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21990" w:rsidRDefault="00621990">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Утвержден</w:t>
      </w:r>
    </w:p>
    <w:p w:rsidR="00621990" w:rsidRDefault="0062199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621990" w:rsidRDefault="00621990">
      <w:pPr>
        <w:widowControl w:val="0"/>
        <w:autoSpaceDE w:val="0"/>
        <w:autoSpaceDN w:val="0"/>
        <w:adjustRightInd w:val="0"/>
        <w:spacing w:after="0" w:line="240" w:lineRule="auto"/>
        <w:jc w:val="right"/>
        <w:rPr>
          <w:rFonts w:ascii="Calibri" w:hAnsi="Calibri" w:cs="Calibri"/>
        </w:rPr>
      </w:pPr>
      <w:r>
        <w:rPr>
          <w:rFonts w:ascii="Calibri" w:hAnsi="Calibri" w:cs="Calibri"/>
        </w:rPr>
        <w:t>от 1 июня 2015 г. N 326</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jc w:val="center"/>
        <w:rPr>
          <w:rFonts w:ascii="Calibri" w:hAnsi="Calibri" w:cs="Calibri"/>
          <w:b/>
          <w:bCs/>
        </w:rPr>
      </w:pPr>
      <w:bookmarkStart w:id="2" w:name="Par24"/>
      <w:bookmarkEnd w:id="2"/>
      <w:r>
        <w:rPr>
          <w:rFonts w:ascii="Calibri" w:hAnsi="Calibri" w:cs="Calibri"/>
          <w:b/>
          <w:bCs/>
        </w:rPr>
        <w:t>ФЕДЕРАЛЬНЫЙ СТАНДАРТ ОЦЕНКИ "ОЦЕНКА БИЗНЕСА (ФСО N 8)"</w:t>
      </w:r>
    </w:p>
    <w:p w:rsidR="00621990" w:rsidRDefault="00621990">
      <w:pPr>
        <w:widowControl w:val="0"/>
        <w:autoSpaceDE w:val="0"/>
        <w:autoSpaceDN w:val="0"/>
        <w:adjustRightInd w:val="0"/>
        <w:spacing w:after="0" w:line="240" w:lineRule="auto"/>
        <w:jc w:val="center"/>
        <w:rPr>
          <w:rFonts w:ascii="Calibri" w:hAnsi="Calibri" w:cs="Calibri"/>
        </w:rPr>
      </w:pPr>
    </w:p>
    <w:p w:rsidR="00621990" w:rsidRDefault="00621990">
      <w:pPr>
        <w:widowControl w:val="0"/>
        <w:autoSpaceDE w:val="0"/>
        <w:autoSpaceDN w:val="0"/>
        <w:adjustRightInd w:val="0"/>
        <w:spacing w:after="0" w:line="240" w:lineRule="auto"/>
        <w:jc w:val="center"/>
        <w:outlineLvl w:val="1"/>
        <w:rPr>
          <w:rFonts w:ascii="Calibri" w:hAnsi="Calibri" w:cs="Calibri"/>
        </w:rPr>
      </w:pPr>
      <w:bookmarkStart w:id="3" w:name="Par26"/>
      <w:bookmarkEnd w:id="3"/>
      <w:r>
        <w:rPr>
          <w:rFonts w:ascii="Calibri" w:hAnsi="Calibri" w:cs="Calibri"/>
        </w:rPr>
        <w:t>I. Общие положения</w:t>
      </w:r>
    </w:p>
    <w:p w:rsidR="00621990" w:rsidRDefault="00621990">
      <w:pPr>
        <w:widowControl w:val="0"/>
        <w:autoSpaceDE w:val="0"/>
        <w:autoSpaceDN w:val="0"/>
        <w:adjustRightInd w:val="0"/>
        <w:spacing w:after="0" w:line="240" w:lineRule="auto"/>
        <w:jc w:val="center"/>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jc w:val="center"/>
        <w:outlineLvl w:val="1"/>
        <w:rPr>
          <w:rFonts w:ascii="Calibri" w:hAnsi="Calibri" w:cs="Calibri"/>
        </w:rPr>
      </w:pPr>
      <w:bookmarkStart w:id="4" w:name="Par33"/>
      <w:bookmarkEnd w:id="4"/>
      <w:r>
        <w:rPr>
          <w:rFonts w:ascii="Calibri" w:hAnsi="Calibri" w:cs="Calibri"/>
        </w:rPr>
        <w:t>II. Объекты оценки</w:t>
      </w:r>
    </w:p>
    <w:p w:rsidR="00621990" w:rsidRDefault="00621990">
      <w:pPr>
        <w:widowControl w:val="0"/>
        <w:autoSpaceDE w:val="0"/>
        <w:autoSpaceDN w:val="0"/>
        <w:adjustRightInd w:val="0"/>
        <w:spacing w:after="0" w:line="240" w:lineRule="auto"/>
        <w:jc w:val="center"/>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(складочном) капитале.</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jc w:val="center"/>
        <w:outlineLvl w:val="1"/>
        <w:rPr>
          <w:rFonts w:ascii="Calibri" w:hAnsi="Calibri" w:cs="Calibri"/>
        </w:rPr>
      </w:pPr>
      <w:bookmarkStart w:id="5" w:name="Par38"/>
      <w:bookmarkEnd w:id="5"/>
      <w:r>
        <w:rPr>
          <w:rFonts w:ascii="Calibri" w:hAnsi="Calibri" w:cs="Calibri"/>
        </w:rPr>
        <w:t>III. Общие требования к проведению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Оценщик осуществляет оценку в соответствии с заданием на оценку, являющимся неотъемлемой частью договора на проведение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w:t>
      </w:r>
      <w:hyperlink r:id="rId10" w:history="1">
        <w:r>
          <w:rPr>
            <w:rFonts w:ascii="Calibri" w:hAnsi="Calibri" w:cs="Calibri"/>
            <w:color w:val="0000FF"/>
          </w:rPr>
          <w:t>(ФСО N 1)</w:t>
        </w:r>
      </w:hyperlink>
      <w:r>
        <w:rPr>
          <w:rFonts w:ascii="Calibri" w:hAnsi="Calibri" w:cs="Calibri"/>
        </w:rPr>
        <w:t>" (далее - ФСО N 1) информацию:</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данные об объекте оценки, в частности: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акций - количество, категория (тип), номер и дата государственной регистрации выпуска акций;</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доли в уставном (складочном) капитале организации - размер оцениваемой доли;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пая в паевом фонде производственного кооператива - размер оцениваемого пая, количество паев;</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имущественного комплекса организации - описание его состава.</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Оценщик анализирует и представляет в отчете об оценке информацию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создании и развитии бизнеса, условиях функционирования организации, ведущей бизнес;</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Оценщик анализирует и представляет в отчете об оценке информацию об объекте оценки, в том числе:</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w:t>
      </w:r>
      <w:r>
        <w:rPr>
          <w:rFonts w:ascii="Calibri" w:hAnsi="Calibri" w:cs="Calibri"/>
        </w:rPr>
        <w:lastRenderedPageBreak/>
        <w:t>размещенных и голосующих обыкновенных акций, номинальную стоимость и количество голосующих и неголосующих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 паевого фонда, количество паев;</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jc w:val="center"/>
        <w:outlineLvl w:val="1"/>
        <w:rPr>
          <w:rFonts w:ascii="Calibri" w:hAnsi="Calibri" w:cs="Calibri"/>
        </w:rPr>
      </w:pPr>
      <w:bookmarkStart w:id="6" w:name="Par62"/>
      <w:bookmarkEnd w:id="6"/>
      <w:r>
        <w:rPr>
          <w:rFonts w:ascii="Calibri" w:hAnsi="Calibri" w:cs="Calibri"/>
        </w:rPr>
        <w:t>IV. Подходы к оценке</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стоимости объекта оценки с использованием методов проведения оценки объектов оценки доходного подхода оценщику следует произвести поэтапный анализ и расчеты согласно методологии оценки, в частности: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содержаться обоснование продолжительности периода прогнозирования;</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определить ставку дисконтирования и (или) ставку капитализации, соответствующую выбранному методу проведения оценки объекта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(доналоговый или посленалоговый денежный поток) составляющих;</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был выбран один из методов проведения оценки объекта оценки, при которых используется дисконтирование, определить постпрогнозную (терминальную) стоимость.</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Постпрогнозная (терминальная) стоимость - это ожидаемая величина стоимости на дату окончания прогнозного периода;</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провести расчет стоимости собственного или инвестированного капитала организации, ведущей бизнес, с учетом рыночной стоимости неоперационных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провести расчет стоимости объекта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Организацией-аналогом признается:</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осуществляющая деятельность в той же отрасли, что и организация, ведущая бизнес;</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стоимости объекта оценки с использованием методов проведения оценки объекта оценки сравнительного подхода оценщику следует произвести поэтапный анализ и расчеты согласно методологии оценки, в частности: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рассмотреть положение организации, ведущей бизнес, в отрасли и составить список организаций-аналогов;</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определении стоимости объекта оценки с использованием методов проведения оценки объекта оценки затратного подхода оценщику следует произвести поэтапный анализ и расчеты согласно методологии оценки, в том числе:</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изучить и представить в отчете состав активов и обязательств организации, ведущей бизнес;</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провести расчет стоимости объекта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jc w:val="center"/>
        <w:outlineLvl w:val="1"/>
        <w:rPr>
          <w:rFonts w:ascii="Calibri" w:hAnsi="Calibri" w:cs="Calibri"/>
        </w:rPr>
      </w:pPr>
      <w:bookmarkStart w:id="7" w:name="Par98"/>
      <w:bookmarkEnd w:id="7"/>
      <w:r>
        <w:rPr>
          <w:rFonts w:ascii="Calibri" w:hAnsi="Calibri" w:cs="Calibri"/>
        </w:rPr>
        <w:t>V. Согласование результатов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11" w:history="1">
        <w:r>
          <w:rPr>
            <w:rFonts w:ascii="Calibri" w:hAnsi="Calibri" w:cs="Calibri"/>
            <w:color w:val="0000FF"/>
          </w:rPr>
          <w:t>ФСО N 1</w:t>
        </w:r>
      </w:hyperlink>
      <w:r>
        <w:rPr>
          <w:rFonts w:ascii="Calibri" w:hAnsi="Calibri" w:cs="Calibri"/>
        </w:rPr>
        <w:t>.</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jc w:val="center"/>
        <w:outlineLvl w:val="1"/>
        <w:rPr>
          <w:rFonts w:ascii="Calibri" w:hAnsi="Calibri" w:cs="Calibri"/>
        </w:rPr>
      </w:pPr>
      <w:bookmarkStart w:id="8" w:name="Par102"/>
      <w:bookmarkEnd w:id="8"/>
      <w:r>
        <w:rPr>
          <w:rFonts w:ascii="Calibri" w:hAnsi="Calibri" w:cs="Calibri"/>
        </w:rPr>
        <w:t>VI. Заключительные положения</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расхождений между требованиями настоящего Федерального стандарта оценки и требованиями </w:t>
      </w:r>
      <w:hyperlink r:id="rId12" w:history="1">
        <w:r>
          <w:rPr>
            <w:rFonts w:ascii="Calibri" w:hAnsi="Calibri" w:cs="Calibri"/>
            <w:color w:val="0000FF"/>
          </w:rPr>
          <w:t>ФСО N 1</w:t>
        </w:r>
      </w:hyperlink>
      <w:r>
        <w:rPr>
          <w:rFonts w:ascii="Calibri" w:hAnsi="Calibri" w:cs="Calibri"/>
        </w:rPr>
        <w:t xml:space="preserve">, федеральных стандартов оценки "Цель оценки и виды стоимости </w:t>
      </w:r>
      <w:hyperlink r:id="rId13" w:history="1">
        <w:r>
          <w:rPr>
            <w:rFonts w:ascii="Calibri" w:hAnsi="Calibri" w:cs="Calibri"/>
            <w:color w:val="0000FF"/>
          </w:rPr>
          <w:t>(ФСО N 2)</w:t>
        </w:r>
      </w:hyperlink>
      <w:r>
        <w:rPr>
          <w:rFonts w:ascii="Calibri" w:hAnsi="Calibri" w:cs="Calibri"/>
        </w:rPr>
        <w:t xml:space="preserve">", "Требования к отчету об оценке </w:t>
      </w:r>
      <w:hyperlink r:id="rId14" w:history="1">
        <w:r>
          <w:rPr>
            <w:rFonts w:ascii="Calibri" w:hAnsi="Calibri" w:cs="Calibri"/>
            <w:color w:val="0000FF"/>
          </w:rPr>
          <w:t>(ФСО N 3)</w:t>
        </w:r>
      </w:hyperlink>
      <w:r>
        <w:rPr>
          <w:rFonts w:ascii="Calibri" w:hAnsi="Calibri" w:cs="Calibri"/>
        </w:rPr>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autoSpaceDE w:val="0"/>
        <w:autoSpaceDN w:val="0"/>
        <w:adjustRightInd w:val="0"/>
        <w:spacing w:after="0" w:line="240" w:lineRule="auto"/>
        <w:ind w:firstLine="540"/>
        <w:jc w:val="both"/>
        <w:rPr>
          <w:rFonts w:ascii="Calibri" w:hAnsi="Calibri" w:cs="Calibri"/>
        </w:rPr>
      </w:pPr>
    </w:p>
    <w:p w:rsidR="00621990" w:rsidRDefault="0062199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75C6" w:rsidRDefault="00621990">
      <w:bookmarkStart w:id="9" w:name="_GoBack"/>
      <w:bookmarkEnd w:id="9"/>
    </w:p>
    <w:sectPr w:rsidR="005475C6" w:rsidSect="000A5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90"/>
    <w:rsid w:val="00621990"/>
    <w:rsid w:val="00A96EF7"/>
    <w:rsid w:val="00AD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14D25333F0DF770393153F5CD4F61050BE245E833867D2797D8FA6Fk2tFH" TargetMode="External"/><Relationship Id="rId13" Type="http://schemas.openxmlformats.org/officeDocument/2006/relationships/hyperlink" Target="consultantplus://offline/ref=2FF14D25333F0DF770393153F5CD4F61050BE245E833867D2797D8FA6F2F1CB0C4B6640098C829A1kAtFH" TargetMode="External"/><Relationship Id="rId3" Type="http://schemas.openxmlformats.org/officeDocument/2006/relationships/settings" Target="settings.xml"/><Relationship Id="rId7" Type="http://schemas.openxmlformats.org/officeDocument/2006/relationships/hyperlink" Target="consultantplus://offline/ref=2FF14D25333F0DF770393153F5CD4F61050BE245E836867D2797D8FA6Fk2tFH" TargetMode="External"/><Relationship Id="rId12" Type="http://schemas.openxmlformats.org/officeDocument/2006/relationships/hyperlink" Target="consultantplus://offline/ref=2FF14D25333F0DF770393153F5CD4F61050BE245E836867D2797D8FA6F2F1CB0C4B6640098C829A1kAtF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F14D25333F0DF770393153F5CD4F61050BE24DED35867D2797D8FA6F2F1CB0C4B6640098C82FA0kAt0H" TargetMode="External"/><Relationship Id="rId11" Type="http://schemas.openxmlformats.org/officeDocument/2006/relationships/hyperlink" Target="consultantplus://offline/ref=2FF14D25333F0DF770393153F5CD4F61050BE245E836867D2797D8FA6F2F1CB0C4B6640098C829A1kAtF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2FF14D25333F0DF770393153F5CD4F61050BE245E836867D2797D8FA6F2F1CB0C4B6640098C829A1kAtFH" TargetMode="External"/><Relationship Id="rId4" Type="http://schemas.openxmlformats.org/officeDocument/2006/relationships/webSettings" Target="webSettings.xml"/><Relationship Id="rId9" Type="http://schemas.openxmlformats.org/officeDocument/2006/relationships/hyperlink" Target="consultantplus://offline/ref=2FF14D25333F0DF770393153F5CD4F61050BE245EB3B867D2797D8FA6Fk2tFH" TargetMode="External"/><Relationship Id="rId14" Type="http://schemas.openxmlformats.org/officeDocument/2006/relationships/hyperlink" Target="consultantplus://offline/ref=2FF14D25333F0DF770393153F5CD4F61050BE245EB3B867D2797D8FA6F2F1CB0C4B6640098C829A1kA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Kayukov Sergey A.</dc:creator>
  <cp:lastModifiedBy>Kayukov Sergey A. </cp:lastModifiedBy>
  <cp:revision>1</cp:revision>
  <dcterms:created xsi:type="dcterms:W3CDTF">2015-06-23T07:45:00Z</dcterms:created>
  <dcterms:modified xsi:type="dcterms:W3CDTF">2015-06-23T07:45:00Z</dcterms:modified>
</cp:coreProperties>
</file>